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8DFAB" w14:textId="77777777" w:rsidR="00226C94" w:rsidRPr="00E06BCE" w:rsidRDefault="00226C94" w:rsidP="00226C94">
      <w:pPr>
        <w:jc w:val="center"/>
        <w:rPr>
          <w:rFonts w:eastAsia="標楷體"/>
          <w:b/>
          <w:sz w:val="28"/>
          <w:szCs w:val="28"/>
          <w:lang w:eastAsia="zh-HK"/>
        </w:rPr>
      </w:pPr>
      <w:r w:rsidRPr="00E06BCE">
        <w:rPr>
          <w:rFonts w:eastAsia="標楷體"/>
          <w:b/>
          <w:sz w:val="28"/>
          <w:szCs w:val="28"/>
          <w:lang w:eastAsia="zh-HK"/>
        </w:rPr>
        <w:t>馬偕醫</w:t>
      </w:r>
      <w:r>
        <w:rPr>
          <w:rFonts w:eastAsia="標楷體"/>
          <w:b/>
          <w:sz w:val="28"/>
          <w:szCs w:val="28"/>
          <w:lang w:eastAsia="zh-HK"/>
        </w:rPr>
        <w:t>學大學</w:t>
      </w:r>
      <w:r w:rsidRPr="00E06BCE">
        <w:rPr>
          <w:rFonts w:eastAsia="標楷體"/>
          <w:b/>
          <w:sz w:val="28"/>
          <w:szCs w:val="28"/>
          <w:lang w:eastAsia="zh-HK"/>
        </w:rPr>
        <w:t>博士後研究人員薪級表</w:t>
      </w:r>
    </w:p>
    <w:p w14:paraId="38A9A1C0" w14:textId="77777777" w:rsidR="00226C94" w:rsidRPr="00126522" w:rsidRDefault="00226C94" w:rsidP="00226C94">
      <w:pPr>
        <w:kinsoku w:val="0"/>
        <w:overflowPunct w:val="0"/>
        <w:autoSpaceDE w:val="0"/>
        <w:autoSpaceDN w:val="0"/>
        <w:snapToGrid w:val="0"/>
        <w:jc w:val="both"/>
        <w:rPr>
          <w:rFonts w:eastAsia="標楷體"/>
        </w:rPr>
      </w:pPr>
      <w:r w:rsidRPr="00126522">
        <w:rPr>
          <w:rFonts w:eastAsia="標楷體"/>
        </w:rPr>
        <w:t xml:space="preserve">                                             </w:t>
      </w:r>
      <w:r>
        <w:rPr>
          <w:rFonts w:eastAsia="標楷體" w:hint="eastAsia"/>
        </w:rPr>
        <w:t xml:space="preserve">　　　　</w:t>
      </w:r>
      <w:r w:rsidRPr="00126522">
        <w:rPr>
          <w:rFonts w:eastAsia="標楷體"/>
        </w:rPr>
        <w:t>單位：新台幣元</w:t>
      </w:r>
    </w:p>
    <w:tbl>
      <w:tblPr>
        <w:tblStyle w:val="a3"/>
        <w:tblW w:w="9214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222"/>
        <w:gridCol w:w="2180"/>
        <w:gridCol w:w="2200"/>
        <w:gridCol w:w="3612"/>
      </w:tblGrid>
      <w:tr w:rsidR="00226C94" w:rsidRPr="00082831" w14:paraId="18A42E6C" w14:textId="77777777" w:rsidTr="00565D29">
        <w:trPr>
          <w:trHeight w:val="555"/>
        </w:trPr>
        <w:tc>
          <w:tcPr>
            <w:tcW w:w="1222" w:type="dxa"/>
            <w:vAlign w:val="center"/>
          </w:tcPr>
          <w:p w14:paraId="5EAF1BB0" w14:textId="77777777" w:rsidR="00226C94" w:rsidRPr="00082831" w:rsidRDefault="00226C94" w:rsidP="00565D29">
            <w:pPr>
              <w:jc w:val="center"/>
              <w:rPr>
                <w:rFonts w:eastAsia="標楷體"/>
              </w:rPr>
            </w:pPr>
            <w:r w:rsidRPr="00082831">
              <w:rPr>
                <w:rFonts w:eastAsia="標楷體"/>
                <w:lang w:eastAsia="zh-HK"/>
              </w:rPr>
              <w:t>薪級</w:t>
            </w:r>
          </w:p>
        </w:tc>
        <w:tc>
          <w:tcPr>
            <w:tcW w:w="2180" w:type="dxa"/>
            <w:vAlign w:val="center"/>
          </w:tcPr>
          <w:p w14:paraId="7EC62013" w14:textId="77777777" w:rsidR="00226C94" w:rsidRPr="00082831" w:rsidRDefault="00226C94" w:rsidP="00565D29">
            <w:pPr>
              <w:spacing w:line="360" w:lineRule="auto"/>
              <w:jc w:val="center"/>
              <w:rPr>
                <w:rFonts w:eastAsia="標楷體"/>
              </w:rPr>
            </w:pPr>
            <w:r w:rsidRPr="00082831">
              <w:rPr>
                <w:rFonts w:eastAsia="標楷體"/>
                <w:lang w:eastAsia="zh-HK"/>
              </w:rPr>
              <w:t>月支數額</w:t>
            </w:r>
            <w:r>
              <w:rPr>
                <w:rFonts w:eastAsia="標楷體" w:hint="eastAsia"/>
                <w:lang w:eastAsia="zh-HK"/>
              </w:rPr>
              <w:t>（</w:t>
            </w:r>
            <w:r w:rsidRPr="00A96597">
              <w:rPr>
                <w:rFonts w:ascii="Times New Roman" w:eastAsia="標楷體" w:hAnsi="Times New Roman" w:cs="Times New Roman"/>
              </w:rPr>
              <w:t>A</w:t>
            </w:r>
            <w:r>
              <w:rPr>
                <w:rFonts w:eastAsia="標楷體" w:hint="eastAsia"/>
                <w:lang w:eastAsia="zh-HK"/>
              </w:rPr>
              <w:t>）</w:t>
            </w:r>
          </w:p>
        </w:tc>
        <w:tc>
          <w:tcPr>
            <w:tcW w:w="2200" w:type="dxa"/>
          </w:tcPr>
          <w:p w14:paraId="11C983BF" w14:textId="77777777" w:rsidR="00226C94" w:rsidRPr="00082831" w:rsidRDefault="00226C94" w:rsidP="00565D29">
            <w:pPr>
              <w:spacing w:line="360" w:lineRule="auto"/>
              <w:jc w:val="center"/>
              <w:rPr>
                <w:rFonts w:eastAsia="標楷體"/>
                <w:lang w:eastAsia="zh-HK"/>
              </w:rPr>
            </w:pPr>
            <w:r w:rsidRPr="00255FB9">
              <w:rPr>
                <w:rFonts w:eastAsia="標楷體" w:hint="eastAsia"/>
                <w:lang w:eastAsia="zh-HK"/>
              </w:rPr>
              <w:t>月支數額（</w:t>
            </w:r>
            <w:r w:rsidRPr="00A96597">
              <w:rPr>
                <w:rFonts w:ascii="Times New Roman" w:eastAsia="標楷體" w:hAnsi="Times New Roman" w:cs="Times New Roman"/>
              </w:rPr>
              <w:t>B</w:t>
            </w:r>
            <w:r w:rsidRPr="00255FB9">
              <w:rPr>
                <w:rFonts w:eastAsia="標楷體" w:hint="eastAsia"/>
                <w:lang w:eastAsia="zh-HK"/>
              </w:rPr>
              <w:t>）</w:t>
            </w:r>
          </w:p>
        </w:tc>
        <w:tc>
          <w:tcPr>
            <w:tcW w:w="3612" w:type="dxa"/>
            <w:vAlign w:val="center"/>
          </w:tcPr>
          <w:p w14:paraId="7AD00030" w14:textId="77777777" w:rsidR="00226C94" w:rsidRPr="00082831" w:rsidRDefault="00226C94" w:rsidP="00565D29">
            <w:pPr>
              <w:jc w:val="center"/>
              <w:rPr>
                <w:rFonts w:eastAsia="標楷體"/>
              </w:rPr>
            </w:pPr>
            <w:r w:rsidRPr="00082831">
              <w:rPr>
                <w:rFonts w:eastAsia="標楷體"/>
                <w:lang w:eastAsia="zh-HK"/>
              </w:rPr>
              <w:t>備註</w:t>
            </w:r>
          </w:p>
        </w:tc>
      </w:tr>
      <w:tr w:rsidR="00226C94" w:rsidRPr="00082831" w14:paraId="08F9B9B0" w14:textId="77777777" w:rsidTr="00565D29">
        <w:trPr>
          <w:trHeight w:val="555"/>
        </w:trPr>
        <w:tc>
          <w:tcPr>
            <w:tcW w:w="1222" w:type="dxa"/>
            <w:vAlign w:val="center"/>
          </w:tcPr>
          <w:p w14:paraId="6D9597CF" w14:textId="77777777" w:rsidR="00226C94" w:rsidRPr="00082831" w:rsidRDefault="00226C94" w:rsidP="00565D29">
            <w:pPr>
              <w:spacing w:line="360" w:lineRule="auto"/>
              <w:jc w:val="center"/>
              <w:rPr>
                <w:rFonts w:eastAsia="標楷體"/>
                <w:lang w:eastAsia="zh-HK"/>
              </w:rPr>
            </w:pPr>
            <w:r w:rsidRPr="00082831">
              <w:rPr>
                <w:rFonts w:eastAsia="標楷體"/>
                <w:lang w:eastAsia="zh-HK"/>
              </w:rPr>
              <w:t>十一</w:t>
            </w:r>
          </w:p>
        </w:tc>
        <w:tc>
          <w:tcPr>
            <w:tcW w:w="2180" w:type="dxa"/>
            <w:vAlign w:val="center"/>
          </w:tcPr>
          <w:p w14:paraId="1EEDD158" w14:textId="77777777" w:rsidR="00226C94" w:rsidRPr="004C57A1" w:rsidRDefault="00226C94" w:rsidP="00565D2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 w:rsidRPr="004C57A1">
              <w:rPr>
                <w:rFonts w:ascii="Times New Roman" w:eastAsia="標楷體" w:hAnsi="Times New Roman" w:cs="Times New Roman"/>
              </w:rPr>
              <w:t>79,568</w:t>
            </w:r>
          </w:p>
        </w:tc>
        <w:tc>
          <w:tcPr>
            <w:tcW w:w="2200" w:type="dxa"/>
          </w:tcPr>
          <w:p w14:paraId="2484DB3C" w14:textId="77777777" w:rsidR="00226C94" w:rsidRPr="004C57A1" w:rsidRDefault="00226C94" w:rsidP="00565D2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  <w:r w:rsidRPr="004C57A1">
              <w:rPr>
                <w:rFonts w:ascii="Times New Roman" w:eastAsia="標楷體" w:hAnsi="Times New Roman" w:cs="Times New Roman"/>
                <w:sz w:val="22"/>
              </w:rPr>
              <w:t>82</w:t>
            </w:r>
            <w:r w:rsidRPr="004C57A1">
              <w:rPr>
                <w:rFonts w:ascii="Times New Roman" w:eastAsia="標楷體" w:hAnsi="Times New Roman" w:cs="Times New Roman"/>
                <w:sz w:val="22"/>
                <w:lang w:eastAsia="zh-HK"/>
              </w:rPr>
              <w:t>,750</w:t>
            </w:r>
          </w:p>
        </w:tc>
        <w:tc>
          <w:tcPr>
            <w:tcW w:w="3612" w:type="dxa"/>
            <w:vMerge w:val="restart"/>
          </w:tcPr>
          <w:p w14:paraId="17DB6477" w14:textId="77777777" w:rsidR="00226C94" w:rsidRPr="004E0962" w:rsidRDefault="00226C94" w:rsidP="00226C94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Times New Roman" w:eastAsia="標楷體" w:hAnsi="Times New Roman"/>
                <w:sz w:val="22"/>
              </w:rPr>
            </w:pPr>
            <w:r w:rsidRPr="004E0962">
              <w:rPr>
                <w:rFonts w:ascii="標楷體" w:eastAsia="標楷體" w:hAnsi="標楷體" w:hint="eastAsia"/>
                <w:sz w:val="22"/>
                <w:lang w:eastAsia="zh-HK"/>
              </w:rPr>
              <w:t>本</w:t>
            </w:r>
            <w:proofErr w:type="gramStart"/>
            <w:r w:rsidRPr="004E0962">
              <w:rPr>
                <w:rFonts w:ascii="標楷體" w:eastAsia="標楷體" w:hAnsi="標楷體" w:hint="eastAsia"/>
                <w:sz w:val="22"/>
                <w:lang w:eastAsia="zh-HK"/>
              </w:rPr>
              <w:t>薪級表參考</w:t>
            </w:r>
            <w:proofErr w:type="gramEnd"/>
            <w:r w:rsidRPr="004E0962">
              <w:rPr>
                <w:rFonts w:ascii="Times New Roman" w:eastAsia="標楷體" w:hAnsi="Times New Roman" w:hint="eastAsia"/>
                <w:sz w:val="22"/>
              </w:rPr>
              <w:t>「</w:t>
            </w:r>
            <w:r w:rsidRPr="00805EE4">
              <w:rPr>
                <w:rFonts w:ascii="Times New Roman" w:eastAsia="標楷體" w:hAnsi="Times New Roman" w:hint="eastAsia"/>
                <w:sz w:val="22"/>
              </w:rPr>
              <w:t>國家科學及技術委員會</w:t>
            </w:r>
            <w:r w:rsidRPr="004E0962">
              <w:rPr>
                <w:rFonts w:ascii="Times New Roman" w:eastAsia="標楷體" w:hAnsi="Times New Roman" w:hint="eastAsia"/>
                <w:sz w:val="22"/>
              </w:rPr>
              <w:t>補助延攬客座科技人才作業要點」附表，博士後教學研究費支給標準為每月</w:t>
            </w:r>
            <w:r w:rsidRPr="004E0962">
              <w:rPr>
                <w:rFonts w:ascii="Times New Roman" w:eastAsia="標楷體" w:hAnsi="Times New Roman" w:hint="eastAsia"/>
                <w:sz w:val="22"/>
              </w:rPr>
              <w:t>5</w:t>
            </w:r>
            <w:r w:rsidRPr="004E0962">
              <w:rPr>
                <w:rFonts w:ascii="Times New Roman" w:eastAsia="標楷體" w:hAnsi="Times New Roman"/>
                <w:sz w:val="22"/>
              </w:rPr>
              <w:t>8</w:t>
            </w:r>
            <w:r w:rsidRPr="004E0962">
              <w:rPr>
                <w:rFonts w:ascii="Times New Roman" w:eastAsia="標楷體" w:hAnsi="Times New Roman" w:hint="eastAsia"/>
                <w:sz w:val="22"/>
              </w:rPr>
              <w:t>,</w:t>
            </w:r>
            <w:r w:rsidRPr="004E0962">
              <w:rPr>
                <w:rFonts w:ascii="Times New Roman" w:eastAsia="標楷體" w:hAnsi="Times New Roman"/>
                <w:sz w:val="22"/>
              </w:rPr>
              <w:t>350</w:t>
            </w:r>
            <w:r w:rsidRPr="004E0962">
              <w:rPr>
                <w:rFonts w:ascii="Times New Roman" w:eastAsia="標楷體" w:hAnsi="Times New Roman" w:hint="eastAsia"/>
                <w:sz w:val="22"/>
              </w:rPr>
              <w:t>元至</w:t>
            </w:r>
            <w:r>
              <w:rPr>
                <w:rFonts w:ascii="Times New Roman" w:eastAsia="標楷體" w:hAnsi="Times New Roman" w:hint="eastAsia"/>
                <w:sz w:val="22"/>
              </w:rPr>
              <w:t>8</w:t>
            </w:r>
            <w:r>
              <w:rPr>
                <w:rFonts w:ascii="Times New Roman" w:eastAsia="標楷體" w:hAnsi="Times New Roman"/>
                <w:sz w:val="22"/>
              </w:rPr>
              <w:t>2</w:t>
            </w:r>
            <w:r w:rsidRPr="004E0962">
              <w:rPr>
                <w:rFonts w:ascii="Times New Roman" w:eastAsia="標楷體" w:hAnsi="Times New Roman" w:hint="eastAsia"/>
                <w:sz w:val="22"/>
              </w:rPr>
              <w:t>,</w:t>
            </w:r>
            <w:r>
              <w:rPr>
                <w:rFonts w:ascii="Times New Roman" w:eastAsia="標楷體" w:hAnsi="Times New Roman"/>
                <w:sz w:val="22"/>
              </w:rPr>
              <w:t>750</w:t>
            </w:r>
            <w:r w:rsidRPr="004E0962">
              <w:rPr>
                <w:rFonts w:ascii="Times New Roman" w:eastAsia="標楷體" w:hAnsi="Times New Roman" w:hint="eastAsia"/>
                <w:sz w:val="22"/>
              </w:rPr>
              <w:t>元，年終獎金另依相關規定辦理。</w:t>
            </w:r>
          </w:p>
          <w:p w14:paraId="56A9F0A3" w14:textId="77777777" w:rsidR="00226C94" w:rsidRPr="004E0962" w:rsidRDefault="00226C94" w:rsidP="00226C94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Times New Roman" w:eastAsia="標楷體" w:hAnsi="Times New Roman"/>
                <w:sz w:val="22"/>
              </w:rPr>
            </w:pPr>
            <w:r w:rsidRPr="004E0962">
              <w:rPr>
                <w:rFonts w:ascii="Times New Roman" w:eastAsia="標楷體" w:hAnsi="Times New Roman" w:hint="eastAsia"/>
                <w:sz w:val="22"/>
                <w:lang w:eastAsia="zh-HK"/>
              </w:rPr>
              <w:t>博士後研究人員</w:t>
            </w:r>
            <w:r w:rsidRPr="004E0962">
              <w:rPr>
                <w:rFonts w:ascii="Times New Roman" w:eastAsia="標楷體" w:hAnsi="Times New Roman" w:hint="eastAsia"/>
                <w:sz w:val="22"/>
              </w:rPr>
              <w:t>請依各經費補助機關所訂薪資標準支薪，經費補助機關無相關規範者，依本</w:t>
            </w:r>
            <w:proofErr w:type="gramStart"/>
            <w:r w:rsidRPr="004E0962">
              <w:rPr>
                <w:rFonts w:ascii="標楷體" w:eastAsia="標楷體" w:hAnsi="標楷體" w:hint="eastAsia"/>
                <w:sz w:val="22"/>
                <w:lang w:eastAsia="zh-HK"/>
              </w:rPr>
              <w:t>薪級表辦理</w:t>
            </w:r>
            <w:proofErr w:type="gramEnd"/>
            <w:r w:rsidRPr="004E0962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50817B06" w14:textId="77777777" w:rsidR="00226C94" w:rsidRPr="004E0962" w:rsidRDefault="00226C94" w:rsidP="00226C94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Times New Roman" w:eastAsia="標楷體" w:hAnsi="Times New Roman"/>
                <w:sz w:val="22"/>
              </w:rPr>
            </w:pPr>
            <w:r w:rsidRPr="004E0962">
              <w:rPr>
                <w:rFonts w:ascii="Times New Roman" w:eastAsia="標楷體" w:hAnsi="Times New Roman" w:hint="eastAsia"/>
                <w:sz w:val="22"/>
                <w:lang w:eastAsia="zh-HK"/>
              </w:rPr>
              <w:t>博士後研究人員</w:t>
            </w:r>
            <w:r w:rsidRPr="004E0962">
              <w:rPr>
                <w:rFonts w:ascii="Times New Roman" w:eastAsia="標楷體" w:hAnsi="Times New Roman" w:hint="eastAsia"/>
                <w:sz w:val="22"/>
              </w:rPr>
              <w:t>起薪以</w:t>
            </w:r>
            <w:r w:rsidRPr="004E0962">
              <w:rPr>
                <w:rFonts w:ascii="Times New Roman" w:eastAsia="標楷體" w:hAnsi="Times New Roman" w:hint="eastAsia"/>
                <w:sz w:val="22"/>
                <w:lang w:eastAsia="zh-HK"/>
              </w:rPr>
              <w:t>第一級</w:t>
            </w:r>
            <w:r w:rsidRPr="004E0962">
              <w:rPr>
                <w:rFonts w:ascii="Times New Roman" w:eastAsia="標楷體" w:hAnsi="Times New Roman" w:hint="eastAsia"/>
                <w:sz w:val="22"/>
              </w:rPr>
              <w:t xml:space="preserve"> 58,350 </w:t>
            </w:r>
            <w:r w:rsidRPr="004E0962">
              <w:rPr>
                <w:rFonts w:ascii="Times New Roman" w:eastAsia="標楷體" w:hAnsi="Times New Roman" w:hint="eastAsia"/>
                <w:sz w:val="22"/>
              </w:rPr>
              <w:t>元為原則，</w:t>
            </w:r>
            <w:r w:rsidRPr="004E0962">
              <w:rPr>
                <w:rFonts w:ascii="Times New Roman" w:eastAsia="標楷體" w:hAnsi="Times New Roman" w:hint="eastAsia"/>
                <w:sz w:val="22"/>
                <w:lang w:eastAsia="zh-HK"/>
              </w:rPr>
              <w:t>另</w:t>
            </w:r>
            <w:r w:rsidRPr="004E0962">
              <w:rPr>
                <w:rFonts w:ascii="Times New Roman" w:eastAsia="標楷體" w:hAnsi="Times New Roman" w:hint="eastAsia"/>
                <w:sz w:val="22"/>
              </w:rPr>
              <w:t>依受延攬人之學經歷、學術地位、特殊技術及工作經驗、近年來論著價值、研究或教學對國內學術科技領域助益及貢獻程度等，酌情審定金額。但情況特殊者，得視受延攬人特殊專長，且敘明具體理由，</w:t>
            </w:r>
            <w:r w:rsidRPr="004E0962">
              <w:rPr>
                <w:rFonts w:ascii="Times New Roman" w:eastAsia="標楷體" w:hAnsi="Times New Roman" w:hint="eastAsia"/>
                <w:sz w:val="22"/>
                <w:lang w:eastAsia="zh-HK"/>
              </w:rPr>
              <w:t>依下列程序辦理</w:t>
            </w:r>
            <w:r w:rsidRPr="004E0962">
              <w:rPr>
                <w:rFonts w:ascii="Times New Roman" w:eastAsia="標楷體" w:hAnsi="Times New Roman" w:hint="eastAsia"/>
                <w:sz w:val="22"/>
              </w:rPr>
              <w:t>：</w:t>
            </w:r>
          </w:p>
          <w:p w14:paraId="12597EE8" w14:textId="77777777" w:rsidR="00226C94" w:rsidRPr="004E0962" w:rsidRDefault="00226C94" w:rsidP="00226C94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Times New Roman" w:eastAsia="標楷體" w:hAnsi="Times New Roman"/>
                <w:sz w:val="22"/>
              </w:rPr>
            </w:pPr>
            <w:r w:rsidRPr="004E0962">
              <w:rPr>
                <w:rFonts w:ascii="Times New Roman" w:eastAsia="標楷體" w:hAnsi="Times New Roman" w:hint="eastAsia"/>
                <w:sz w:val="22"/>
                <w:lang w:eastAsia="zh-HK"/>
              </w:rPr>
              <w:t>為</w:t>
            </w:r>
            <w:r w:rsidRPr="00805EE4">
              <w:rPr>
                <w:rFonts w:ascii="Times New Roman" w:eastAsia="標楷體" w:hAnsi="Times New Roman" w:hint="eastAsia"/>
                <w:sz w:val="22"/>
                <w:lang w:eastAsia="zh-HK"/>
              </w:rPr>
              <w:t>國家科學及技術委員會</w:t>
            </w:r>
            <w:r w:rsidRPr="004E0962">
              <w:rPr>
                <w:rFonts w:ascii="Times New Roman" w:eastAsia="標楷體" w:hAnsi="Times New Roman" w:hint="eastAsia"/>
                <w:sz w:val="22"/>
              </w:rPr>
              <w:t>延聘博士後申請階段，計畫主持人</w:t>
            </w:r>
            <w:proofErr w:type="gramStart"/>
            <w:r w:rsidRPr="004E0962">
              <w:rPr>
                <w:rFonts w:ascii="Times New Roman" w:eastAsia="標楷體" w:hAnsi="Times New Roman" w:hint="eastAsia"/>
                <w:sz w:val="22"/>
              </w:rPr>
              <w:t>依本表</w:t>
            </w:r>
            <w:r>
              <w:rPr>
                <w:rFonts w:ascii="Times New Roman" w:eastAsia="標楷體" w:hAnsi="Times New Roman" w:hint="eastAsia"/>
                <w:sz w:val="22"/>
              </w:rPr>
              <w:t>月支</w:t>
            </w:r>
            <w:proofErr w:type="gramEnd"/>
            <w:r>
              <w:rPr>
                <w:rFonts w:ascii="Times New Roman" w:eastAsia="標楷體" w:hAnsi="Times New Roman" w:hint="eastAsia"/>
                <w:sz w:val="22"/>
              </w:rPr>
              <w:t>數額（</w:t>
            </w:r>
            <w:r>
              <w:rPr>
                <w:rFonts w:ascii="Times New Roman" w:eastAsia="標楷體" w:hAnsi="Times New Roman" w:hint="eastAsia"/>
                <w:sz w:val="22"/>
              </w:rPr>
              <w:t>B</w:t>
            </w:r>
            <w:r>
              <w:rPr>
                <w:rFonts w:ascii="Times New Roman" w:eastAsia="標楷體" w:hAnsi="Times New Roman" w:hint="eastAsia"/>
                <w:sz w:val="22"/>
              </w:rPr>
              <w:t>）</w:t>
            </w:r>
            <w:r w:rsidRPr="004E0962">
              <w:rPr>
                <w:rFonts w:ascii="Times New Roman" w:eastAsia="標楷體" w:hAnsi="Times New Roman" w:hint="eastAsia"/>
                <w:sz w:val="22"/>
              </w:rPr>
              <w:t>擬訂建議月薪，經計畫執行單位核章後</w:t>
            </w:r>
            <w:proofErr w:type="gramStart"/>
            <w:r w:rsidRPr="004E0962">
              <w:rPr>
                <w:rFonts w:ascii="Times New Roman" w:eastAsia="標楷體" w:hAnsi="Times New Roman" w:hint="eastAsia"/>
                <w:sz w:val="22"/>
              </w:rPr>
              <w:t>逕</w:t>
            </w:r>
            <w:proofErr w:type="gramEnd"/>
            <w:r w:rsidRPr="004E0962">
              <w:rPr>
                <w:rFonts w:ascii="Times New Roman" w:eastAsia="標楷體" w:hAnsi="Times New Roman" w:hint="eastAsia"/>
                <w:sz w:val="22"/>
              </w:rPr>
              <w:t>送</w:t>
            </w:r>
            <w:r w:rsidRPr="00805EE4">
              <w:rPr>
                <w:rFonts w:ascii="Times New Roman" w:eastAsia="標楷體" w:hAnsi="Times New Roman" w:hint="eastAsia"/>
                <w:sz w:val="22"/>
              </w:rPr>
              <w:t>國家科學及技術委員會</w:t>
            </w:r>
            <w:r w:rsidRPr="004E0962">
              <w:rPr>
                <w:rFonts w:ascii="Times New Roman" w:eastAsia="標楷體" w:hAnsi="Times New Roman" w:hint="eastAsia"/>
                <w:sz w:val="22"/>
              </w:rPr>
              <w:t>審查。</w:t>
            </w:r>
          </w:p>
          <w:p w14:paraId="0E664913" w14:textId="77777777" w:rsidR="00226C94" w:rsidRDefault="00226C94" w:rsidP="00226C94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Times New Roman" w:eastAsia="標楷體" w:hAnsi="Times New Roman"/>
                <w:sz w:val="22"/>
              </w:rPr>
            </w:pPr>
            <w:r w:rsidRPr="00660619">
              <w:rPr>
                <w:rFonts w:ascii="Times New Roman" w:eastAsia="標楷體" w:hAnsi="Times New Roman" w:hint="eastAsia"/>
                <w:sz w:val="22"/>
              </w:rPr>
              <w:t>產學計畫及校內相對獎助款</w:t>
            </w:r>
            <w:r w:rsidRPr="00015A02">
              <w:rPr>
                <w:rFonts w:ascii="Times New Roman" w:eastAsia="標楷體" w:hAnsi="Times New Roman" w:hint="eastAsia"/>
                <w:sz w:val="22"/>
              </w:rPr>
              <w:t>延聘博士後</w:t>
            </w:r>
            <w:r>
              <w:rPr>
                <w:rFonts w:ascii="Times New Roman" w:eastAsia="標楷體" w:hAnsi="Times New Roman" w:hint="eastAsia"/>
                <w:sz w:val="22"/>
              </w:rPr>
              <w:t>研究人員</w:t>
            </w:r>
            <w:r w:rsidRPr="00660619">
              <w:rPr>
                <w:rFonts w:ascii="Times New Roman" w:eastAsia="標楷體" w:hAnsi="Times New Roman" w:hint="eastAsia"/>
                <w:sz w:val="22"/>
              </w:rPr>
              <w:t>由計畫主持人</w:t>
            </w:r>
            <w:r>
              <w:rPr>
                <w:rFonts w:ascii="Times New Roman" w:eastAsia="標楷體" w:hAnsi="Times New Roman" w:hint="eastAsia"/>
                <w:sz w:val="22"/>
              </w:rPr>
              <w:t>自行決定採用</w:t>
            </w:r>
            <w:r w:rsidRPr="00015A02">
              <w:rPr>
                <w:rFonts w:ascii="Times New Roman" w:eastAsia="標楷體" w:hAnsi="Times New Roman" w:hint="eastAsia"/>
                <w:sz w:val="22"/>
              </w:rPr>
              <w:t>月支數額（</w:t>
            </w:r>
            <w:r w:rsidRPr="00D20E7E">
              <w:rPr>
                <w:rFonts w:ascii="Times New Roman" w:eastAsia="標楷體" w:hAnsi="Times New Roman"/>
                <w:sz w:val="22"/>
              </w:rPr>
              <w:t>Ａ</w:t>
            </w:r>
            <w:r w:rsidRPr="00015A02">
              <w:rPr>
                <w:rFonts w:ascii="Times New Roman" w:eastAsia="標楷體" w:hAnsi="Times New Roman" w:hint="eastAsia"/>
                <w:sz w:val="22"/>
              </w:rPr>
              <w:t>）或月支數額（</w:t>
            </w:r>
            <w:r w:rsidRPr="00015A02">
              <w:rPr>
                <w:rFonts w:ascii="Times New Roman" w:eastAsia="標楷體" w:hAnsi="Times New Roman" w:hint="eastAsia"/>
                <w:sz w:val="22"/>
              </w:rPr>
              <w:t>B</w:t>
            </w:r>
            <w:r w:rsidRPr="00015A02">
              <w:rPr>
                <w:rFonts w:ascii="Times New Roman" w:eastAsia="標楷體" w:hAnsi="Times New Roman" w:hint="eastAsia"/>
                <w:sz w:val="22"/>
              </w:rPr>
              <w:t>）</w:t>
            </w:r>
            <w:r>
              <w:rPr>
                <w:rFonts w:ascii="Times New Roman" w:eastAsia="標楷體" w:hAnsi="Times New Roman" w:hint="eastAsia"/>
                <w:sz w:val="22"/>
              </w:rPr>
              <w:t>敘薪。</w:t>
            </w:r>
          </w:p>
          <w:p w14:paraId="050E19A0" w14:textId="77777777" w:rsidR="00226C94" w:rsidRPr="00015A02" w:rsidRDefault="00226C94" w:rsidP="00226C94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Times New Roman" w:eastAsia="標楷體" w:hAnsi="Times New Roman"/>
                <w:sz w:val="22"/>
              </w:rPr>
            </w:pPr>
            <w:r w:rsidRPr="004E0962">
              <w:rPr>
                <w:rFonts w:ascii="Times New Roman" w:eastAsia="標楷體" w:hAnsi="Times New Roman" w:hint="eastAsia"/>
                <w:sz w:val="22"/>
              </w:rPr>
              <w:t>由學校經費聘請之</w:t>
            </w:r>
            <w:r w:rsidRPr="004E0962">
              <w:rPr>
                <w:rFonts w:ascii="Times New Roman" w:eastAsia="標楷體" w:hAnsi="Times New Roman" w:hint="eastAsia"/>
                <w:sz w:val="22"/>
                <w:lang w:eastAsia="zh-HK"/>
              </w:rPr>
              <w:t>博士後研究人員</w:t>
            </w:r>
            <w:r>
              <w:rPr>
                <w:rFonts w:ascii="Times New Roman" w:eastAsia="標楷體" w:hAnsi="Times New Roman" w:hint="eastAsia"/>
                <w:sz w:val="22"/>
              </w:rPr>
              <w:t>，</w:t>
            </w:r>
            <w:r w:rsidRPr="00015A02">
              <w:rPr>
                <w:rFonts w:ascii="Times New Roman" w:eastAsia="標楷體" w:hAnsi="Times New Roman" w:hint="eastAsia"/>
                <w:sz w:val="22"/>
              </w:rPr>
              <w:t>比照高階助理送</w:t>
            </w:r>
            <w:r w:rsidRPr="00015A02">
              <w:rPr>
                <w:rFonts w:ascii="Times New Roman" w:eastAsia="標楷體" w:hAnsi="Times New Roman"/>
                <w:sz w:val="22"/>
              </w:rPr>
              <w:t>敘薪</w:t>
            </w:r>
            <w:r w:rsidRPr="00015A02">
              <w:rPr>
                <w:rFonts w:ascii="Times New Roman" w:eastAsia="標楷體" w:hAnsi="Times New Roman" w:hint="eastAsia"/>
                <w:sz w:val="22"/>
              </w:rPr>
              <w:t>審議小組</w:t>
            </w:r>
            <w:r w:rsidRPr="00015A02">
              <w:rPr>
                <w:rFonts w:ascii="Times New Roman" w:eastAsia="標楷體" w:hAnsi="Times New Roman"/>
                <w:sz w:val="22"/>
              </w:rPr>
              <w:t>討論其薪級</w:t>
            </w:r>
            <w:r w:rsidRPr="00015A02">
              <w:rPr>
                <w:rFonts w:ascii="Times New Roman" w:eastAsia="標楷體" w:hAnsi="Times New Roman" w:hint="eastAsia"/>
                <w:sz w:val="22"/>
              </w:rPr>
              <w:t>。</w:t>
            </w:r>
          </w:p>
        </w:tc>
      </w:tr>
      <w:tr w:rsidR="00226C94" w:rsidRPr="00082831" w14:paraId="2B2DEF7E" w14:textId="77777777" w:rsidTr="00565D29">
        <w:trPr>
          <w:trHeight w:val="555"/>
        </w:trPr>
        <w:tc>
          <w:tcPr>
            <w:tcW w:w="1222" w:type="dxa"/>
            <w:vAlign w:val="center"/>
          </w:tcPr>
          <w:p w14:paraId="6F554F01" w14:textId="77777777" w:rsidR="00226C94" w:rsidRPr="00082831" w:rsidRDefault="00226C94" w:rsidP="00565D29">
            <w:pPr>
              <w:spacing w:line="360" w:lineRule="auto"/>
              <w:jc w:val="center"/>
              <w:rPr>
                <w:rFonts w:eastAsia="標楷體"/>
              </w:rPr>
            </w:pPr>
            <w:r w:rsidRPr="00082831">
              <w:rPr>
                <w:rFonts w:eastAsia="標楷體"/>
                <w:lang w:eastAsia="zh-HK"/>
              </w:rPr>
              <w:t>十</w:t>
            </w:r>
          </w:p>
        </w:tc>
        <w:tc>
          <w:tcPr>
            <w:tcW w:w="2180" w:type="dxa"/>
            <w:vAlign w:val="center"/>
          </w:tcPr>
          <w:p w14:paraId="36C4D0CD" w14:textId="77777777" w:rsidR="00226C94" w:rsidRPr="004C57A1" w:rsidRDefault="00226C94" w:rsidP="00565D2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C57A1">
              <w:rPr>
                <w:rFonts w:ascii="Times New Roman" w:eastAsia="標楷體" w:hAnsi="Times New Roman" w:cs="Times New Roman"/>
              </w:rPr>
              <w:t>77,446</w:t>
            </w:r>
          </w:p>
        </w:tc>
        <w:tc>
          <w:tcPr>
            <w:tcW w:w="2200" w:type="dxa"/>
          </w:tcPr>
          <w:p w14:paraId="378B10A1" w14:textId="77777777" w:rsidR="00226C94" w:rsidRPr="004C57A1" w:rsidRDefault="00226C94" w:rsidP="00565D2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C57A1">
              <w:rPr>
                <w:rFonts w:ascii="Times New Roman" w:eastAsia="標楷體" w:hAnsi="Times New Roman" w:cs="Times New Roman"/>
              </w:rPr>
              <w:t>80,543</w:t>
            </w:r>
          </w:p>
        </w:tc>
        <w:tc>
          <w:tcPr>
            <w:tcW w:w="3612" w:type="dxa"/>
            <w:vMerge/>
          </w:tcPr>
          <w:p w14:paraId="6D09C741" w14:textId="77777777" w:rsidR="00226C94" w:rsidRPr="00082831" w:rsidRDefault="00226C94" w:rsidP="00565D29">
            <w:pPr>
              <w:rPr>
                <w:rFonts w:eastAsia="標楷體"/>
              </w:rPr>
            </w:pPr>
          </w:p>
        </w:tc>
      </w:tr>
      <w:tr w:rsidR="00226C94" w:rsidRPr="00082831" w14:paraId="241E1B7D" w14:textId="77777777" w:rsidTr="00565D29">
        <w:trPr>
          <w:trHeight w:val="555"/>
        </w:trPr>
        <w:tc>
          <w:tcPr>
            <w:tcW w:w="1222" w:type="dxa"/>
            <w:vAlign w:val="center"/>
          </w:tcPr>
          <w:p w14:paraId="1C497763" w14:textId="77777777" w:rsidR="00226C94" w:rsidRPr="00082831" w:rsidRDefault="00226C94" w:rsidP="00565D29">
            <w:pPr>
              <w:spacing w:line="360" w:lineRule="auto"/>
              <w:jc w:val="center"/>
              <w:rPr>
                <w:rFonts w:eastAsia="標楷體"/>
              </w:rPr>
            </w:pPr>
            <w:r w:rsidRPr="00082831">
              <w:rPr>
                <w:rFonts w:eastAsia="標楷體"/>
                <w:lang w:eastAsia="zh-HK"/>
              </w:rPr>
              <w:t>九</w:t>
            </w:r>
          </w:p>
        </w:tc>
        <w:tc>
          <w:tcPr>
            <w:tcW w:w="2180" w:type="dxa"/>
            <w:vAlign w:val="center"/>
          </w:tcPr>
          <w:p w14:paraId="4975D6CC" w14:textId="77777777" w:rsidR="00226C94" w:rsidRPr="004C57A1" w:rsidRDefault="00226C94" w:rsidP="00565D2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C57A1">
              <w:rPr>
                <w:rFonts w:ascii="Times New Roman" w:eastAsia="標楷體" w:hAnsi="Times New Roman" w:cs="Times New Roman"/>
              </w:rPr>
              <w:t>75,324</w:t>
            </w:r>
          </w:p>
        </w:tc>
        <w:tc>
          <w:tcPr>
            <w:tcW w:w="2200" w:type="dxa"/>
          </w:tcPr>
          <w:p w14:paraId="48BE350A" w14:textId="77777777" w:rsidR="00226C94" w:rsidRPr="004C57A1" w:rsidRDefault="00226C94" w:rsidP="00565D2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C57A1">
              <w:rPr>
                <w:rFonts w:ascii="Times New Roman" w:eastAsia="標楷體" w:hAnsi="Times New Roman" w:cs="Times New Roman"/>
              </w:rPr>
              <w:t>78.336</w:t>
            </w:r>
          </w:p>
        </w:tc>
        <w:tc>
          <w:tcPr>
            <w:tcW w:w="3612" w:type="dxa"/>
            <w:vMerge/>
          </w:tcPr>
          <w:p w14:paraId="44058DCF" w14:textId="77777777" w:rsidR="00226C94" w:rsidRPr="00082831" w:rsidRDefault="00226C94" w:rsidP="00565D29">
            <w:pPr>
              <w:rPr>
                <w:rFonts w:eastAsia="標楷體"/>
              </w:rPr>
            </w:pPr>
          </w:p>
        </w:tc>
      </w:tr>
      <w:tr w:rsidR="00226C94" w:rsidRPr="00082831" w14:paraId="4A0B9409" w14:textId="77777777" w:rsidTr="00565D29">
        <w:trPr>
          <w:trHeight w:val="555"/>
        </w:trPr>
        <w:tc>
          <w:tcPr>
            <w:tcW w:w="1222" w:type="dxa"/>
            <w:vAlign w:val="center"/>
          </w:tcPr>
          <w:p w14:paraId="3211435B" w14:textId="77777777" w:rsidR="00226C94" w:rsidRPr="00082831" w:rsidRDefault="00226C94" w:rsidP="00565D29">
            <w:pPr>
              <w:spacing w:line="360" w:lineRule="auto"/>
              <w:jc w:val="center"/>
              <w:rPr>
                <w:rFonts w:eastAsia="標楷體"/>
              </w:rPr>
            </w:pPr>
            <w:r w:rsidRPr="00082831">
              <w:rPr>
                <w:rFonts w:eastAsia="標楷體"/>
                <w:lang w:eastAsia="zh-HK"/>
              </w:rPr>
              <w:t>八</w:t>
            </w:r>
          </w:p>
        </w:tc>
        <w:tc>
          <w:tcPr>
            <w:tcW w:w="2180" w:type="dxa"/>
            <w:vAlign w:val="center"/>
          </w:tcPr>
          <w:p w14:paraId="5B51D5B2" w14:textId="77777777" w:rsidR="00226C94" w:rsidRPr="004C57A1" w:rsidRDefault="00226C94" w:rsidP="00565D2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C57A1">
              <w:rPr>
                <w:rFonts w:ascii="Times New Roman" w:eastAsia="標楷體" w:hAnsi="Times New Roman" w:cs="Times New Roman"/>
              </w:rPr>
              <w:t>73,203</w:t>
            </w:r>
          </w:p>
        </w:tc>
        <w:tc>
          <w:tcPr>
            <w:tcW w:w="2200" w:type="dxa"/>
          </w:tcPr>
          <w:p w14:paraId="6D7FED1F" w14:textId="77777777" w:rsidR="00226C94" w:rsidRPr="004C57A1" w:rsidRDefault="00226C94" w:rsidP="00565D2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C57A1">
              <w:rPr>
                <w:rFonts w:ascii="Times New Roman" w:eastAsia="標楷體" w:hAnsi="Times New Roman" w:cs="Times New Roman"/>
              </w:rPr>
              <w:t>76,131</w:t>
            </w:r>
          </w:p>
        </w:tc>
        <w:tc>
          <w:tcPr>
            <w:tcW w:w="3612" w:type="dxa"/>
            <w:vMerge/>
          </w:tcPr>
          <w:p w14:paraId="5FB8A7D6" w14:textId="77777777" w:rsidR="00226C94" w:rsidRPr="00082831" w:rsidRDefault="00226C94" w:rsidP="00565D29">
            <w:pPr>
              <w:rPr>
                <w:rFonts w:eastAsia="標楷體"/>
              </w:rPr>
            </w:pPr>
          </w:p>
        </w:tc>
      </w:tr>
      <w:tr w:rsidR="00226C94" w:rsidRPr="00082831" w14:paraId="7D5CE633" w14:textId="77777777" w:rsidTr="00565D29">
        <w:trPr>
          <w:trHeight w:val="555"/>
        </w:trPr>
        <w:tc>
          <w:tcPr>
            <w:tcW w:w="1222" w:type="dxa"/>
            <w:vAlign w:val="center"/>
          </w:tcPr>
          <w:p w14:paraId="393AE833" w14:textId="77777777" w:rsidR="00226C94" w:rsidRPr="00082831" w:rsidRDefault="00226C94" w:rsidP="00565D29">
            <w:pPr>
              <w:spacing w:line="360" w:lineRule="auto"/>
              <w:jc w:val="center"/>
              <w:rPr>
                <w:rFonts w:eastAsia="標楷體"/>
              </w:rPr>
            </w:pPr>
            <w:r w:rsidRPr="00082831">
              <w:rPr>
                <w:rFonts w:eastAsia="標楷體"/>
                <w:lang w:eastAsia="zh-HK"/>
              </w:rPr>
              <w:t>七</w:t>
            </w:r>
          </w:p>
        </w:tc>
        <w:tc>
          <w:tcPr>
            <w:tcW w:w="2180" w:type="dxa"/>
            <w:vAlign w:val="center"/>
          </w:tcPr>
          <w:p w14:paraId="23EAB895" w14:textId="77777777" w:rsidR="00226C94" w:rsidRPr="004C57A1" w:rsidRDefault="00226C94" w:rsidP="00565D2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C57A1">
              <w:rPr>
                <w:rFonts w:ascii="Times New Roman" w:eastAsia="標楷體" w:hAnsi="Times New Roman" w:cs="Times New Roman"/>
              </w:rPr>
              <w:t>71,081</w:t>
            </w:r>
          </w:p>
        </w:tc>
        <w:tc>
          <w:tcPr>
            <w:tcW w:w="2200" w:type="dxa"/>
          </w:tcPr>
          <w:p w14:paraId="7EB7ED9D" w14:textId="77777777" w:rsidR="00226C94" w:rsidRPr="004C57A1" w:rsidRDefault="00226C94" w:rsidP="00565D2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C57A1">
              <w:rPr>
                <w:rFonts w:ascii="Times New Roman" w:eastAsia="標楷體" w:hAnsi="Times New Roman" w:cs="Times New Roman"/>
              </w:rPr>
              <w:t>73,924</w:t>
            </w:r>
          </w:p>
        </w:tc>
        <w:tc>
          <w:tcPr>
            <w:tcW w:w="3612" w:type="dxa"/>
            <w:vMerge/>
          </w:tcPr>
          <w:p w14:paraId="712396CB" w14:textId="77777777" w:rsidR="00226C94" w:rsidRPr="00082831" w:rsidRDefault="00226C94" w:rsidP="00565D29">
            <w:pPr>
              <w:rPr>
                <w:rFonts w:eastAsia="標楷體"/>
              </w:rPr>
            </w:pPr>
          </w:p>
        </w:tc>
      </w:tr>
      <w:tr w:rsidR="00226C94" w:rsidRPr="00082831" w14:paraId="32937F1C" w14:textId="77777777" w:rsidTr="00565D29">
        <w:trPr>
          <w:trHeight w:val="555"/>
        </w:trPr>
        <w:tc>
          <w:tcPr>
            <w:tcW w:w="1222" w:type="dxa"/>
            <w:vAlign w:val="center"/>
          </w:tcPr>
          <w:p w14:paraId="6FF8277D" w14:textId="77777777" w:rsidR="00226C94" w:rsidRPr="00082831" w:rsidRDefault="00226C94" w:rsidP="00565D29">
            <w:pPr>
              <w:spacing w:line="360" w:lineRule="auto"/>
              <w:jc w:val="center"/>
              <w:rPr>
                <w:rFonts w:eastAsia="標楷體"/>
              </w:rPr>
            </w:pPr>
            <w:r w:rsidRPr="00082831">
              <w:rPr>
                <w:rFonts w:eastAsia="標楷體"/>
                <w:lang w:eastAsia="zh-HK"/>
              </w:rPr>
              <w:t>六</w:t>
            </w:r>
          </w:p>
        </w:tc>
        <w:tc>
          <w:tcPr>
            <w:tcW w:w="2180" w:type="dxa"/>
            <w:vAlign w:val="center"/>
          </w:tcPr>
          <w:p w14:paraId="1E0FD515" w14:textId="77777777" w:rsidR="00226C94" w:rsidRPr="004C57A1" w:rsidRDefault="00226C94" w:rsidP="00565D2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C57A1">
              <w:rPr>
                <w:rFonts w:ascii="Times New Roman" w:eastAsia="標楷體" w:hAnsi="Times New Roman" w:cs="Times New Roman"/>
              </w:rPr>
              <w:t>68,959</w:t>
            </w:r>
          </w:p>
        </w:tc>
        <w:tc>
          <w:tcPr>
            <w:tcW w:w="2200" w:type="dxa"/>
          </w:tcPr>
          <w:p w14:paraId="606E450B" w14:textId="77777777" w:rsidR="00226C94" w:rsidRPr="004C57A1" w:rsidRDefault="00226C94" w:rsidP="00565D2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C57A1">
              <w:rPr>
                <w:rFonts w:ascii="Times New Roman" w:eastAsia="標楷體" w:hAnsi="Times New Roman" w:cs="Times New Roman"/>
              </w:rPr>
              <w:t>71,717</w:t>
            </w:r>
          </w:p>
        </w:tc>
        <w:tc>
          <w:tcPr>
            <w:tcW w:w="3612" w:type="dxa"/>
            <w:vMerge/>
          </w:tcPr>
          <w:p w14:paraId="015B9C9A" w14:textId="77777777" w:rsidR="00226C94" w:rsidRPr="00082831" w:rsidRDefault="00226C94" w:rsidP="00565D29">
            <w:pPr>
              <w:rPr>
                <w:rFonts w:eastAsia="標楷體"/>
              </w:rPr>
            </w:pPr>
          </w:p>
        </w:tc>
      </w:tr>
      <w:tr w:rsidR="00226C94" w:rsidRPr="00082831" w14:paraId="67BF3176" w14:textId="77777777" w:rsidTr="00565D29">
        <w:trPr>
          <w:trHeight w:val="555"/>
        </w:trPr>
        <w:tc>
          <w:tcPr>
            <w:tcW w:w="1222" w:type="dxa"/>
            <w:vAlign w:val="center"/>
          </w:tcPr>
          <w:p w14:paraId="5F8033BB" w14:textId="77777777" w:rsidR="00226C94" w:rsidRPr="00082831" w:rsidRDefault="00226C94" w:rsidP="00565D29">
            <w:pPr>
              <w:spacing w:line="360" w:lineRule="auto"/>
              <w:jc w:val="center"/>
              <w:rPr>
                <w:rFonts w:eastAsia="標楷體"/>
              </w:rPr>
            </w:pPr>
            <w:r w:rsidRPr="00082831">
              <w:rPr>
                <w:rFonts w:eastAsia="標楷體"/>
                <w:lang w:eastAsia="zh-HK"/>
              </w:rPr>
              <w:t>五</w:t>
            </w:r>
          </w:p>
        </w:tc>
        <w:tc>
          <w:tcPr>
            <w:tcW w:w="2180" w:type="dxa"/>
            <w:vAlign w:val="center"/>
          </w:tcPr>
          <w:p w14:paraId="544D7B1D" w14:textId="77777777" w:rsidR="00226C94" w:rsidRPr="004C57A1" w:rsidRDefault="00226C94" w:rsidP="00565D2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C57A1">
              <w:rPr>
                <w:rFonts w:ascii="Times New Roman" w:eastAsia="標楷體" w:hAnsi="Times New Roman" w:cs="Times New Roman"/>
              </w:rPr>
              <w:t>66,837</w:t>
            </w:r>
          </w:p>
        </w:tc>
        <w:tc>
          <w:tcPr>
            <w:tcW w:w="2200" w:type="dxa"/>
          </w:tcPr>
          <w:p w14:paraId="3B78F887" w14:textId="77777777" w:rsidR="00226C94" w:rsidRPr="004C57A1" w:rsidRDefault="00226C94" w:rsidP="00565D2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C57A1">
              <w:rPr>
                <w:rFonts w:ascii="Times New Roman" w:eastAsia="標楷體" w:hAnsi="Times New Roman" w:cs="Times New Roman"/>
              </w:rPr>
              <w:t>69,510</w:t>
            </w:r>
          </w:p>
        </w:tc>
        <w:tc>
          <w:tcPr>
            <w:tcW w:w="3612" w:type="dxa"/>
            <w:vMerge/>
          </w:tcPr>
          <w:p w14:paraId="2AE32996" w14:textId="77777777" w:rsidR="00226C94" w:rsidRPr="00082831" w:rsidRDefault="00226C94" w:rsidP="00565D29">
            <w:pPr>
              <w:rPr>
                <w:rFonts w:eastAsia="標楷體"/>
              </w:rPr>
            </w:pPr>
          </w:p>
        </w:tc>
      </w:tr>
      <w:tr w:rsidR="00226C94" w:rsidRPr="00082831" w14:paraId="32530385" w14:textId="77777777" w:rsidTr="00565D29">
        <w:trPr>
          <w:trHeight w:val="555"/>
        </w:trPr>
        <w:tc>
          <w:tcPr>
            <w:tcW w:w="1222" w:type="dxa"/>
            <w:vAlign w:val="center"/>
          </w:tcPr>
          <w:p w14:paraId="2CD97122" w14:textId="77777777" w:rsidR="00226C94" w:rsidRPr="00082831" w:rsidRDefault="00226C94" w:rsidP="00565D29">
            <w:pPr>
              <w:spacing w:line="360" w:lineRule="auto"/>
              <w:jc w:val="center"/>
              <w:rPr>
                <w:rFonts w:eastAsia="標楷體"/>
              </w:rPr>
            </w:pPr>
            <w:r w:rsidRPr="00082831">
              <w:rPr>
                <w:rFonts w:eastAsia="標楷體"/>
                <w:lang w:eastAsia="zh-HK"/>
              </w:rPr>
              <w:t>四</w:t>
            </w:r>
          </w:p>
        </w:tc>
        <w:tc>
          <w:tcPr>
            <w:tcW w:w="2180" w:type="dxa"/>
            <w:vAlign w:val="center"/>
          </w:tcPr>
          <w:p w14:paraId="2CD5E318" w14:textId="77777777" w:rsidR="00226C94" w:rsidRPr="004C57A1" w:rsidRDefault="00226C94" w:rsidP="00565D2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C57A1">
              <w:rPr>
                <w:rFonts w:ascii="Times New Roman" w:eastAsia="標楷體" w:hAnsi="Times New Roman" w:cs="Times New Roman"/>
              </w:rPr>
              <w:t>64,715</w:t>
            </w:r>
          </w:p>
        </w:tc>
        <w:tc>
          <w:tcPr>
            <w:tcW w:w="2200" w:type="dxa"/>
          </w:tcPr>
          <w:p w14:paraId="2475DCF9" w14:textId="77777777" w:rsidR="00226C94" w:rsidRPr="004C57A1" w:rsidRDefault="00226C94" w:rsidP="00565D2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C57A1">
              <w:rPr>
                <w:rFonts w:ascii="Times New Roman" w:eastAsia="標楷體" w:hAnsi="Times New Roman" w:cs="Times New Roman"/>
              </w:rPr>
              <w:t>67,303</w:t>
            </w:r>
          </w:p>
        </w:tc>
        <w:tc>
          <w:tcPr>
            <w:tcW w:w="3612" w:type="dxa"/>
            <w:vMerge/>
          </w:tcPr>
          <w:p w14:paraId="58AAFA59" w14:textId="77777777" w:rsidR="00226C94" w:rsidRPr="00082831" w:rsidRDefault="00226C94" w:rsidP="00565D29">
            <w:pPr>
              <w:rPr>
                <w:rFonts w:eastAsia="標楷體"/>
              </w:rPr>
            </w:pPr>
          </w:p>
        </w:tc>
      </w:tr>
      <w:tr w:rsidR="00226C94" w:rsidRPr="00082831" w14:paraId="26E5FC0F" w14:textId="77777777" w:rsidTr="00565D29">
        <w:trPr>
          <w:trHeight w:val="555"/>
        </w:trPr>
        <w:tc>
          <w:tcPr>
            <w:tcW w:w="1222" w:type="dxa"/>
            <w:vAlign w:val="center"/>
          </w:tcPr>
          <w:p w14:paraId="35BAE154" w14:textId="77777777" w:rsidR="00226C94" w:rsidRPr="00082831" w:rsidRDefault="00226C94" w:rsidP="00565D29">
            <w:pPr>
              <w:spacing w:line="360" w:lineRule="auto"/>
              <w:jc w:val="center"/>
              <w:rPr>
                <w:rFonts w:eastAsia="標楷體"/>
              </w:rPr>
            </w:pPr>
            <w:r w:rsidRPr="00082831">
              <w:rPr>
                <w:rFonts w:eastAsia="標楷體"/>
                <w:lang w:eastAsia="zh-HK"/>
              </w:rPr>
              <w:t>三</w:t>
            </w:r>
          </w:p>
        </w:tc>
        <w:tc>
          <w:tcPr>
            <w:tcW w:w="2180" w:type="dxa"/>
            <w:vAlign w:val="center"/>
          </w:tcPr>
          <w:p w14:paraId="5D632F73" w14:textId="77777777" w:rsidR="00226C94" w:rsidRPr="004C57A1" w:rsidRDefault="00226C94" w:rsidP="00565D2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C57A1">
              <w:rPr>
                <w:rFonts w:ascii="Times New Roman" w:eastAsia="標楷體" w:hAnsi="Times New Roman" w:cs="Times New Roman"/>
              </w:rPr>
              <w:t>62,594</w:t>
            </w:r>
          </w:p>
        </w:tc>
        <w:tc>
          <w:tcPr>
            <w:tcW w:w="2200" w:type="dxa"/>
          </w:tcPr>
          <w:p w14:paraId="41204A1C" w14:textId="77777777" w:rsidR="00226C94" w:rsidRPr="004C57A1" w:rsidRDefault="00226C94" w:rsidP="00565D2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C57A1">
              <w:rPr>
                <w:rFonts w:ascii="Times New Roman" w:eastAsia="標楷體" w:hAnsi="Times New Roman" w:cs="Times New Roman"/>
              </w:rPr>
              <w:t>65,097</w:t>
            </w:r>
          </w:p>
        </w:tc>
        <w:tc>
          <w:tcPr>
            <w:tcW w:w="3612" w:type="dxa"/>
            <w:vMerge/>
          </w:tcPr>
          <w:p w14:paraId="0EC7ED44" w14:textId="77777777" w:rsidR="00226C94" w:rsidRPr="00082831" w:rsidRDefault="00226C94" w:rsidP="00565D29">
            <w:pPr>
              <w:rPr>
                <w:rFonts w:eastAsia="標楷體"/>
              </w:rPr>
            </w:pPr>
          </w:p>
        </w:tc>
      </w:tr>
      <w:tr w:rsidR="00226C94" w:rsidRPr="00082831" w14:paraId="4B7B4075" w14:textId="77777777" w:rsidTr="00565D29">
        <w:trPr>
          <w:trHeight w:val="555"/>
        </w:trPr>
        <w:tc>
          <w:tcPr>
            <w:tcW w:w="1222" w:type="dxa"/>
            <w:vAlign w:val="center"/>
          </w:tcPr>
          <w:p w14:paraId="60038152" w14:textId="77777777" w:rsidR="00226C94" w:rsidRPr="00082831" w:rsidRDefault="00226C94" w:rsidP="00565D29">
            <w:pPr>
              <w:spacing w:line="360" w:lineRule="auto"/>
              <w:jc w:val="center"/>
              <w:rPr>
                <w:rFonts w:eastAsia="標楷體"/>
              </w:rPr>
            </w:pPr>
            <w:r w:rsidRPr="00082831">
              <w:rPr>
                <w:rFonts w:eastAsia="標楷體"/>
                <w:lang w:eastAsia="zh-HK"/>
              </w:rPr>
              <w:t>二</w:t>
            </w:r>
          </w:p>
        </w:tc>
        <w:tc>
          <w:tcPr>
            <w:tcW w:w="2180" w:type="dxa"/>
            <w:vAlign w:val="center"/>
          </w:tcPr>
          <w:p w14:paraId="018517A3" w14:textId="77777777" w:rsidR="00226C94" w:rsidRPr="004C57A1" w:rsidRDefault="00226C94" w:rsidP="00565D2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C57A1">
              <w:rPr>
                <w:rFonts w:ascii="Times New Roman" w:eastAsia="標楷體" w:hAnsi="Times New Roman" w:cs="Times New Roman"/>
              </w:rPr>
              <w:t>60,472</w:t>
            </w:r>
          </w:p>
        </w:tc>
        <w:tc>
          <w:tcPr>
            <w:tcW w:w="2200" w:type="dxa"/>
          </w:tcPr>
          <w:p w14:paraId="69E86A74" w14:textId="77777777" w:rsidR="00226C94" w:rsidRPr="004C57A1" w:rsidRDefault="00226C94" w:rsidP="00565D2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C57A1">
              <w:rPr>
                <w:rFonts w:ascii="Times New Roman" w:eastAsia="標楷體" w:hAnsi="Times New Roman" w:cs="Times New Roman"/>
              </w:rPr>
              <w:t>62,890</w:t>
            </w:r>
          </w:p>
        </w:tc>
        <w:tc>
          <w:tcPr>
            <w:tcW w:w="3612" w:type="dxa"/>
            <w:vMerge/>
          </w:tcPr>
          <w:p w14:paraId="1448E4B9" w14:textId="77777777" w:rsidR="00226C94" w:rsidRPr="00082831" w:rsidRDefault="00226C94" w:rsidP="00565D29">
            <w:pPr>
              <w:rPr>
                <w:rFonts w:eastAsia="標楷體"/>
              </w:rPr>
            </w:pPr>
          </w:p>
        </w:tc>
      </w:tr>
      <w:tr w:rsidR="00226C94" w:rsidRPr="00082831" w14:paraId="4EB9722B" w14:textId="77777777" w:rsidTr="00DE427C">
        <w:trPr>
          <w:trHeight w:val="5426"/>
        </w:trPr>
        <w:tc>
          <w:tcPr>
            <w:tcW w:w="1222" w:type="dxa"/>
            <w:tcBorders>
              <w:bottom w:val="single" w:sz="12" w:space="0" w:color="auto"/>
            </w:tcBorders>
            <w:vAlign w:val="center"/>
          </w:tcPr>
          <w:p w14:paraId="5264ABA2" w14:textId="77777777" w:rsidR="00226C94" w:rsidRPr="00082831" w:rsidRDefault="00226C94" w:rsidP="00565D29">
            <w:pPr>
              <w:spacing w:line="360" w:lineRule="auto"/>
              <w:jc w:val="center"/>
              <w:rPr>
                <w:rFonts w:eastAsia="標楷體"/>
              </w:rPr>
            </w:pPr>
            <w:proofErr w:type="gramStart"/>
            <w:r w:rsidRPr="00082831">
              <w:rPr>
                <w:rFonts w:eastAsia="標楷體"/>
                <w:lang w:eastAsia="zh-HK"/>
              </w:rPr>
              <w:t>一</w:t>
            </w:r>
            <w:proofErr w:type="gramEnd"/>
          </w:p>
        </w:tc>
        <w:tc>
          <w:tcPr>
            <w:tcW w:w="2180" w:type="dxa"/>
            <w:vAlign w:val="center"/>
          </w:tcPr>
          <w:p w14:paraId="7B194B9A" w14:textId="77777777" w:rsidR="00226C94" w:rsidRPr="004C57A1" w:rsidRDefault="00226C94" w:rsidP="00DE427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C57A1">
              <w:rPr>
                <w:rFonts w:ascii="Times New Roman" w:eastAsia="標楷體" w:hAnsi="Times New Roman" w:cs="Times New Roman"/>
              </w:rPr>
              <w:t>58,350</w:t>
            </w:r>
          </w:p>
        </w:tc>
        <w:tc>
          <w:tcPr>
            <w:tcW w:w="2200" w:type="dxa"/>
            <w:vAlign w:val="center"/>
          </w:tcPr>
          <w:p w14:paraId="1476466A" w14:textId="77777777" w:rsidR="00226C94" w:rsidRPr="004C57A1" w:rsidRDefault="00226C94" w:rsidP="00DE427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C57A1">
              <w:rPr>
                <w:rFonts w:ascii="Times New Roman" w:eastAsia="標楷體" w:hAnsi="Times New Roman" w:cs="Times New Roman"/>
              </w:rPr>
              <w:t>60,684</w:t>
            </w:r>
          </w:p>
        </w:tc>
        <w:tc>
          <w:tcPr>
            <w:tcW w:w="3612" w:type="dxa"/>
            <w:vMerge/>
          </w:tcPr>
          <w:p w14:paraId="1878008A" w14:textId="77777777" w:rsidR="00226C94" w:rsidRPr="00082831" w:rsidRDefault="00226C94" w:rsidP="00565D29">
            <w:pPr>
              <w:rPr>
                <w:rFonts w:eastAsia="標楷體"/>
              </w:rPr>
            </w:pPr>
          </w:p>
        </w:tc>
      </w:tr>
    </w:tbl>
    <w:p w14:paraId="3B5DB2C3" w14:textId="77777777" w:rsidR="00226C94" w:rsidRDefault="00226C94" w:rsidP="00226C94">
      <w:pPr>
        <w:widowControl/>
        <w:rPr>
          <w:rFonts w:ascii="標楷體" w:eastAsia="標楷體" w:hAnsi="標楷體"/>
          <w:b/>
          <w:sz w:val="28"/>
          <w:szCs w:val="28"/>
        </w:rPr>
      </w:pPr>
    </w:p>
    <w:p w14:paraId="3E13D343" w14:textId="77777777" w:rsidR="005C69F4" w:rsidRDefault="005C69F4"/>
    <w:sectPr w:rsidR="005C69F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9AFDF" w14:textId="77777777" w:rsidR="003F4D74" w:rsidRDefault="003F4D74" w:rsidP="00144C04">
      <w:r>
        <w:separator/>
      </w:r>
    </w:p>
  </w:endnote>
  <w:endnote w:type="continuationSeparator" w:id="0">
    <w:p w14:paraId="1DE26704" w14:textId="77777777" w:rsidR="003F4D74" w:rsidRDefault="003F4D74" w:rsidP="0014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24136" w14:textId="77777777" w:rsidR="003F4D74" w:rsidRDefault="003F4D74" w:rsidP="00144C04">
      <w:r>
        <w:separator/>
      </w:r>
    </w:p>
  </w:footnote>
  <w:footnote w:type="continuationSeparator" w:id="0">
    <w:p w14:paraId="036F1676" w14:textId="77777777" w:rsidR="003F4D74" w:rsidRDefault="003F4D74" w:rsidP="00144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03A5E" w14:textId="6B83DDE0" w:rsidR="00144C04" w:rsidRPr="00144C04" w:rsidRDefault="00144C04" w:rsidP="00144C04">
    <w:pPr>
      <w:pStyle w:val="a6"/>
      <w:jc w:val="right"/>
    </w:pPr>
    <w:r>
      <w:rPr>
        <w:rFonts w:ascii="Arial" w:eastAsia="標楷體" w:hAnsi="Arial" w:cs="Arial" w:hint="eastAsia"/>
      </w:rPr>
      <w:t>依</w:t>
    </w:r>
    <w:r>
      <w:rPr>
        <w:rFonts w:ascii="Arial" w:eastAsia="標楷體" w:hAnsi="Arial" w:cs="Arial"/>
      </w:rPr>
      <w:t>114</w:t>
    </w:r>
    <w:r>
      <w:rPr>
        <w:rFonts w:ascii="Arial" w:eastAsia="標楷體" w:hAnsi="Arial" w:cs="Arial" w:hint="eastAsia"/>
      </w:rPr>
      <w:t>年</w:t>
    </w:r>
    <w:r>
      <w:rPr>
        <w:rFonts w:ascii="Arial" w:eastAsia="標楷體" w:hAnsi="Arial" w:cs="Arial"/>
      </w:rPr>
      <w:t>04</w:t>
    </w:r>
    <w:r>
      <w:rPr>
        <w:rFonts w:ascii="Arial" w:eastAsia="標楷體" w:hAnsi="Arial" w:cs="Arial" w:hint="eastAsia"/>
      </w:rPr>
      <w:t>月</w:t>
    </w:r>
    <w:r>
      <w:rPr>
        <w:rFonts w:ascii="Arial" w:eastAsia="標楷體" w:hAnsi="Arial" w:cs="Arial"/>
      </w:rPr>
      <w:t>09</w:t>
    </w:r>
    <w:r>
      <w:rPr>
        <w:rFonts w:ascii="Arial" w:eastAsia="標楷體" w:hAnsi="Arial" w:cs="Arial" w:hint="eastAsia"/>
      </w:rPr>
      <w:t>日</w:t>
    </w:r>
    <w:r>
      <w:rPr>
        <w:rFonts w:ascii="Arial" w:eastAsia="標楷體" w:hAnsi="Arial" w:cs="Arial"/>
      </w:rPr>
      <w:t>113</w:t>
    </w:r>
    <w:r>
      <w:rPr>
        <w:rFonts w:ascii="Arial" w:eastAsia="標楷體" w:hAnsi="Arial" w:cs="Arial" w:hint="eastAsia"/>
      </w:rPr>
      <w:t>學年度第</w:t>
    </w:r>
    <w:r>
      <w:rPr>
        <w:rFonts w:ascii="Arial" w:eastAsia="標楷體" w:hAnsi="Arial" w:cs="Arial"/>
      </w:rPr>
      <w:t>2</w:t>
    </w:r>
    <w:r>
      <w:rPr>
        <w:rFonts w:ascii="Arial" w:eastAsia="標楷體" w:hAnsi="Arial" w:cs="Arial" w:hint="eastAsia"/>
      </w:rPr>
      <w:t>次校務會議決議辦理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02127"/>
    <w:multiLevelType w:val="hybridMultilevel"/>
    <w:tmpl w:val="CD56F2CE"/>
    <w:lvl w:ilvl="0" w:tplc="9A98609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2973D47"/>
    <w:multiLevelType w:val="hybridMultilevel"/>
    <w:tmpl w:val="2CA04B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94"/>
    <w:rsid w:val="00144C04"/>
    <w:rsid w:val="00226C94"/>
    <w:rsid w:val="003F4D74"/>
    <w:rsid w:val="005B155C"/>
    <w:rsid w:val="005C69F4"/>
    <w:rsid w:val="0061636D"/>
    <w:rsid w:val="00DE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99E1B"/>
  <w15:chartTrackingRefBased/>
  <w15:docId w15:val="{31C4062D-3F7A-480C-8E05-FD283F6B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C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26C94"/>
    <w:pPr>
      <w:ind w:leftChars="200" w:left="480"/>
    </w:pPr>
    <w:rPr>
      <w:rFonts w:ascii="Calibri" w:eastAsia="新細明體" w:hAnsi="Calibri" w:cs="Times New Roman"/>
    </w:rPr>
  </w:style>
  <w:style w:type="character" w:customStyle="1" w:styleId="a5">
    <w:name w:val="清單段落 字元"/>
    <w:basedOn w:val="a0"/>
    <w:link w:val="a4"/>
    <w:uiPriority w:val="34"/>
    <w:rsid w:val="00226C94"/>
    <w:rPr>
      <w:rFonts w:ascii="Calibri" w:eastAsia="新細明體" w:hAnsi="Calibri" w:cs="Times New Roman"/>
    </w:rPr>
  </w:style>
  <w:style w:type="paragraph" w:styleId="a6">
    <w:name w:val="header"/>
    <w:basedOn w:val="a"/>
    <w:link w:val="a7"/>
    <w:uiPriority w:val="99"/>
    <w:unhideWhenUsed/>
    <w:rsid w:val="00144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44C0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44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44C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研究發展處 馬偕醫學院</dc:creator>
  <cp:keywords/>
  <dc:description/>
  <cp:lastModifiedBy>研究發展處 馬偕醫學院</cp:lastModifiedBy>
  <cp:revision>3</cp:revision>
  <dcterms:created xsi:type="dcterms:W3CDTF">2025-08-04T02:37:00Z</dcterms:created>
  <dcterms:modified xsi:type="dcterms:W3CDTF">2025-08-04T02:40:00Z</dcterms:modified>
</cp:coreProperties>
</file>